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B" w:rsidRPr="002E20FA" w:rsidRDefault="002E20FA" w:rsidP="002E20FA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4"/>
          <w:u w:val="single"/>
        </w:rPr>
      </w:pPr>
      <w:r w:rsidRPr="002E20FA">
        <w:rPr>
          <w:rFonts w:ascii="Georgia" w:hAnsi="Georgia" w:cs="Times New Roman"/>
          <w:b/>
          <w:sz w:val="24"/>
          <w:u w:val="single"/>
        </w:rPr>
        <w:t>Консультация «</w:t>
      </w:r>
      <w:r w:rsidR="00236EBB" w:rsidRPr="002E20FA">
        <w:rPr>
          <w:rFonts w:ascii="Georgia" w:hAnsi="Georgia" w:cs="Times New Roman"/>
          <w:b/>
          <w:sz w:val="24"/>
          <w:u w:val="single"/>
        </w:rPr>
        <w:t>Концептуа</w:t>
      </w:r>
      <w:r w:rsidRPr="002E20FA">
        <w:rPr>
          <w:rFonts w:ascii="Georgia" w:hAnsi="Georgia" w:cs="Times New Roman"/>
          <w:b/>
          <w:sz w:val="24"/>
          <w:u w:val="single"/>
        </w:rPr>
        <w:t>льные основы игровых технологий»</w:t>
      </w:r>
    </w:p>
    <w:p w:rsidR="00236EBB" w:rsidRPr="002E20FA" w:rsidRDefault="00594AC2" w:rsidP="002E20FA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4"/>
        </w:rPr>
      </w:pPr>
      <w:r w:rsidRPr="002E20FA">
        <w:rPr>
          <w:rFonts w:ascii="Georgia" w:hAnsi="Georgia" w:cs="Times New Roman"/>
          <w:b/>
          <w:i/>
          <w:sz w:val="24"/>
        </w:rPr>
        <w:t xml:space="preserve"> </w:t>
      </w:r>
      <w:r w:rsidR="00236EBB" w:rsidRPr="002E20FA">
        <w:rPr>
          <w:rFonts w:ascii="Georgia" w:hAnsi="Georgia" w:cs="Times New Roman"/>
          <w:b/>
          <w:i/>
          <w:sz w:val="24"/>
        </w:rPr>
        <w:t>Особенности игровых технологий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саморегуляции, самореализации.</w:t>
      </w:r>
    </w:p>
    <w:p w:rsidR="00236EBB" w:rsidRPr="002E20FA" w:rsidRDefault="00594AC2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906145</wp:posOffset>
            </wp:positionV>
            <wp:extent cx="1373505" cy="773430"/>
            <wp:effectExtent l="19050" t="0" r="0" b="0"/>
            <wp:wrapSquare wrapText="bothSides"/>
            <wp:docPr id="1" name="Рисунок 1" descr="https://www.culture.ru/storage/images/a40e9baa0e21af81931703ff120461e0/51f6a6de271d26524b1a5074dbd01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40e9baa0e21af81931703ff120461e0/51f6a6de271d26524b1a5074dbd01a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BB" w:rsidRPr="002E20FA">
        <w:rPr>
          <w:rFonts w:ascii="Georgia" w:hAnsi="Georgia" w:cs="Times New Roman"/>
          <w:i/>
          <w:sz w:val="24"/>
        </w:rPr>
        <w:t>Игра</w:t>
      </w:r>
      <w:r w:rsidR="00236EBB" w:rsidRPr="002E20FA">
        <w:rPr>
          <w:rFonts w:ascii="Georgia" w:hAnsi="Georgia" w:cs="Times New Roman"/>
          <w:sz w:val="24"/>
        </w:rPr>
        <w:t xml:space="preserve"> - форма психогенного поведения, т.е. внутренне присущего, имманентного личности (Д.Н. Узнадзе).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Игра</w:t>
      </w:r>
      <w:r w:rsidRPr="002E20FA">
        <w:rPr>
          <w:rFonts w:ascii="Georgia" w:hAnsi="Georgia" w:cs="Times New Roman"/>
          <w:sz w:val="24"/>
        </w:rPr>
        <w:t xml:space="preserve"> - пространство «внутренней социализации» ребенка, средство усвоения социальных установок (Л.С. Выготский).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Игра</w:t>
      </w:r>
      <w:r w:rsidRPr="002E20FA">
        <w:rPr>
          <w:rFonts w:ascii="Georgia" w:hAnsi="Georgia" w:cs="Times New Roman"/>
          <w:sz w:val="24"/>
        </w:rPr>
        <w:t xml:space="preserve"> - свобода личности в воображении, «иллюзорная реализация нереализуемых интересов» (А.Н. Леонтьев).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Игра</w:t>
      </w:r>
      <w:r w:rsidRPr="002E20FA">
        <w:rPr>
          <w:rFonts w:ascii="Georgia" w:hAnsi="Georgia" w:cs="Times New Roman"/>
          <w:sz w:val="24"/>
        </w:rPr>
        <w:t xml:space="preserve"> - школа жизни и практика развития детей (С.Л. Рубинштейн).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Способность включаться в игру не связана с возрастом человека, но в каждом возрасте игра имеет свои особенности.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В возрастной периодизации детей (Д.Б. Эльконин)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 Игра является ведущим видом деятельности для дошкольного возраста.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4"/>
        </w:rPr>
      </w:pPr>
      <w:r w:rsidRPr="002E20FA">
        <w:rPr>
          <w:rFonts w:ascii="Georgia" w:hAnsi="Georgia" w:cs="Times New Roman"/>
          <w:b/>
          <w:bCs/>
          <w:i/>
          <w:sz w:val="24"/>
        </w:rPr>
        <w:t>Особенности игровых технологий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Все следующие за дошкольным возрастные периоды со своими ведущими видами деятельности (младший школьный возраст - учебная деятельность, средний - общественно полезная, старший школьный возраст - учебно-профессиональная деятельность) не вытесняют игру, а продолжают включать ее в процесс развития ребенка.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Оптимальное сочетание игры с другими формами учебно-воспитательного процесса - одно из самых сложных действий педагогов.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Развивающий потенциал игры заложен в самой ее природе. В игре одновременно уживаются добровольность и обязательность, развлечение и напряжение, мистика и реальность, обособленность от обыденного и постоянная связь с ним, эмоциональность и рациональность, личная заинтересованность и коллективная ответственность. Педагогическая ценность игры заключается в том, что она является сильнейшим мотивационным фактором, ребенок руководствуется личностными установками и мотивами.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Игра представляет проигрывание отношений, существующих в человеческой жизни. Именно игровая ситуация с ее двуплановым поведением, с возможностью условного вхождения в роли, недоступные для человека в реальной действительности, позволяет ему быть на голову выше своего обычного поведения, дает возможность говорить с собой на разных языках, по-разному интерпретируя свое собственное «я».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4"/>
        </w:rPr>
      </w:pPr>
      <w:r w:rsidRPr="002E20FA">
        <w:rPr>
          <w:rFonts w:ascii="Georgia" w:hAnsi="Georgia" w:cs="Times New Roman"/>
          <w:b/>
          <w:bCs/>
          <w:i/>
          <w:sz w:val="24"/>
        </w:rPr>
        <w:t>Игровые технологии в дошкольном периоде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 xml:space="preserve">Ролевой игрой ребенок овладевает к третьему году жизни, знакомится с человеческими отношениями, начинает различать внешнюю и внутреннюю </w:t>
      </w:r>
      <w:r w:rsidRPr="002E20FA">
        <w:rPr>
          <w:rFonts w:ascii="Georgia" w:hAnsi="Georgia" w:cs="Times New Roman"/>
          <w:sz w:val="24"/>
        </w:rPr>
        <w:lastRenderedPageBreak/>
        <w:t>сторону явлений, открывает у себя наличие переживаний и начинает ориентироваться в них.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У ребенка формируется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4"/>
        </w:rPr>
      </w:pPr>
      <w:r w:rsidRPr="002E20FA">
        <w:rPr>
          <w:rFonts w:ascii="Georgia" w:hAnsi="Georgia" w:cs="Times New Roman"/>
          <w:b/>
          <w:i/>
          <w:sz w:val="24"/>
        </w:rPr>
        <w:t>Цели и задачи игровых технологий</w:t>
      </w:r>
    </w:p>
    <w:p w:rsidR="00236EBB" w:rsidRPr="002E20FA" w:rsidRDefault="00594AC2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594AC2">
        <w:rPr>
          <w:rFonts w:ascii="Georgia" w:hAnsi="Georgia" w:cs="Times New Roman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2007870</wp:posOffset>
            </wp:positionV>
            <wp:extent cx="1996440" cy="1500505"/>
            <wp:effectExtent l="19050" t="0" r="3810" b="0"/>
            <wp:wrapSquare wrapText="bothSides"/>
            <wp:docPr id="2" name="Рисунок 4" descr="https://ds03.infourok.ru/uploads/ex/12be/00049315-393ded9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2be/00049315-393ded94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09" t="1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0FA">
        <w:rPr>
          <w:rFonts w:ascii="Georgia" w:hAnsi="Georgia" w:cs="Times New Roman"/>
          <w:sz w:val="24"/>
        </w:rPr>
        <w:t xml:space="preserve"> </w:t>
      </w:r>
      <w:r w:rsidR="00236EBB" w:rsidRPr="002E20FA">
        <w:rPr>
          <w:rFonts w:ascii="Georgia" w:hAnsi="Georgia" w:cs="Times New Roman"/>
          <w:sz w:val="24"/>
        </w:rPr>
        <w:t>Для всего дошкольного периода цель игровых технологий можно сформулировать примерно одинаково: дать ребёнку возможность в игре прожить детство перед зачислением в школу, формируя при этом знания, основанные на мотивации. Однако задачи можно конкретизировать, отталкиваясь от возрастной группы обучающихся. Общие же задачи игровых технологий, согласно ФГОС, можно свести к следующему:</w:t>
      </w:r>
    </w:p>
    <w:p w:rsidR="00236EBB" w:rsidRPr="002E20FA" w:rsidRDefault="00236EBB" w:rsidP="00A4315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Мотивация ребёнка.</w:t>
      </w:r>
      <w:r w:rsidRPr="002E20FA">
        <w:rPr>
          <w:rFonts w:ascii="Georgia" w:hAnsi="Georgia" w:cs="Times New Roman"/>
          <w:sz w:val="24"/>
        </w:rPr>
        <w:t xml:space="preserve"> Процесс обучения дошкольника в игровой форме пробуждает интерес к деятельности, радует и превращает получение знаний в занимательное путешествие в мир новой информации и навыков.</w:t>
      </w:r>
    </w:p>
    <w:p w:rsidR="00236EBB" w:rsidRPr="002E20FA" w:rsidRDefault="00236EBB" w:rsidP="00A4315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Самореализация</w:t>
      </w:r>
      <w:r w:rsidRPr="002E20FA">
        <w:rPr>
          <w:rFonts w:ascii="Georgia" w:hAnsi="Georgia" w:cs="Times New Roman"/>
          <w:sz w:val="24"/>
        </w:rPr>
        <w:t>. Именно через игру ребёнок учится познавать свои возможности, проявлять инициативу, делать осознанный выбор.</w:t>
      </w:r>
    </w:p>
    <w:p w:rsidR="00236EBB" w:rsidRPr="002E20FA" w:rsidRDefault="00236EBB" w:rsidP="00A4315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Развитие коммуникативных навыков</w:t>
      </w:r>
      <w:r w:rsidRPr="002E20FA">
        <w:rPr>
          <w:rFonts w:ascii="Georgia" w:hAnsi="Georgia" w:cs="Times New Roman"/>
          <w:sz w:val="24"/>
        </w:rPr>
        <w:t>. В игре дошкольник учится общению со сверстниками и со взрослыми, примеряет роль и лидера, и исполнителя, тренируется находить компромиссы и выходить из конфликта, развивает речь.</w:t>
      </w:r>
    </w:p>
    <w:p w:rsidR="00236EBB" w:rsidRPr="002E20FA" w:rsidRDefault="00236EBB" w:rsidP="00A4315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i/>
          <w:sz w:val="24"/>
        </w:rPr>
        <w:t>Игротерапия</w:t>
      </w:r>
      <w:r w:rsidRPr="002E20FA">
        <w:rPr>
          <w:rFonts w:ascii="Georgia" w:hAnsi="Georgia" w:cs="Times New Roman"/>
          <w:sz w:val="24"/>
        </w:rPr>
        <w:t>. Игру по праву можно считать проверенным способом для снятия стресса и преодоления трудностей из разных жизненных сфер.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4"/>
        </w:rPr>
      </w:pPr>
      <w:r w:rsidRPr="002E20FA">
        <w:rPr>
          <w:rFonts w:ascii="Georgia" w:hAnsi="Georgia" w:cs="Times New Roman"/>
          <w:b/>
          <w:bCs/>
          <w:i/>
          <w:sz w:val="24"/>
        </w:rPr>
        <w:t>Приёмы игровых технологий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Применяемые в детском саду приёмы принято условно делить на 3 основных группы:</w:t>
      </w:r>
    </w:p>
    <w:p w:rsidR="00236EBB" w:rsidRPr="002E20FA" w:rsidRDefault="00236EBB" w:rsidP="00A4315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словесные;</w:t>
      </w:r>
    </w:p>
    <w:p w:rsidR="00236EBB" w:rsidRPr="002E20FA" w:rsidRDefault="00236EBB" w:rsidP="00A4315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наглядные;</w:t>
      </w:r>
    </w:p>
    <w:p w:rsidR="00236EBB" w:rsidRPr="002E20FA" w:rsidRDefault="00236EBB" w:rsidP="00A4315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практические.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Суть первых в том, что все игровые действия воспитатель должен объяснить и описать детям максимально понятно, ярко и красочно. </w:t>
      </w:r>
      <w:r w:rsidRPr="002E20FA">
        <w:rPr>
          <w:rFonts w:ascii="Georgia" w:hAnsi="Georgia" w:cs="Times New Roman"/>
          <w:b/>
          <w:bCs/>
          <w:sz w:val="24"/>
        </w:rPr>
        <w:t>Педагог проговаривает воспитанникам правила доступным языком без использования громоздких предложений и непонятных слов. </w:t>
      </w:r>
      <w:r w:rsidRPr="002E20FA">
        <w:rPr>
          <w:rFonts w:ascii="Georgia" w:hAnsi="Georgia" w:cs="Times New Roman"/>
          <w:sz w:val="24"/>
        </w:rPr>
        <w:t>При знакомстве детей с играми воспитатель может использовать загадки или короткие истории, вводящие в сюжет игры.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 xml:space="preserve">Наглядные приёмы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</w:t>
      </w:r>
      <w:r w:rsidRPr="002E20FA">
        <w:rPr>
          <w:rFonts w:ascii="Georgia" w:hAnsi="Georgia" w:cs="Times New Roman"/>
          <w:sz w:val="24"/>
        </w:rPr>
        <w:lastRenderedPageBreak/>
        <w:t>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При выполнении нового игрового задания педагог всегда объясняет и показывает на своём примере, как и что нужно делать</w:t>
      </w:r>
    </w:p>
    <w:p w:rsidR="00236EBB" w:rsidRPr="002E20FA" w:rsidRDefault="00E00CC3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34925</wp:posOffset>
            </wp:positionH>
            <wp:positionV relativeFrom="margin">
              <wp:posOffset>782955</wp:posOffset>
            </wp:positionV>
            <wp:extent cx="1586865" cy="1165860"/>
            <wp:effectExtent l="19050" t="0" r="0" b="0"/>
            <wp:wrapSquare wrapText="bothSides"/>
            <wp:docPr id="10" name="Рисунок 10" descr="https://i.pinimg.com/originals/c1/38/f4/c138f4f1b2c7fc730fc86a2226966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c1/38/f4/c138f4f1b2c7fc730fc86a22269669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C2" w:rsidRPr="002E20FA">
        <w:rPr>
          <w:rFonts w:ascii="Georgia" w:hAnsi="Georgia" w:cs="Times New Roman"/>
          <w:sz w:val="24"/>
        </w:rPr>
        <w:t xml:space="preserve"> </w:t>
      </w:r>
      <w:r w:rsidR="00236EBB" w:rsidRPr="002E20FA">
        <w:rPr>
          <w:rFonts w:ascii="Georgia" w:hAnsi="Georgia" w:cs="Times New Roman"/>
          <w:sz w:val="24"/>
        </w:rPr>
        <w:t xml:space="preserve">Практические приёмы отчасти можно связать с наглядными. Например, свои впечатления от игр дети могут выражать в поделках, аппликациях и рисунках. Кроме того, по итогам игры воспитанники могут сами создавать </w:t>
      </w:r>
      <w:r w:rsidR="00236EBB" w:rsidRPr="00E00CC3">
        <w:rPr>
          <w:rFonts w:ascii="Georgia" w:hAnsi="Georgia" w:cs="Times New Roman"/>
          <w:sz w:val="24"/>
          <w:u w:val="single"/>
        </w:rPr>
        <w:t>лэпбук</w:t>
      </w:r>
      <w:r w:rsidR="00236EBB" w:rsidRPr="002E20FA">
        <w:rPr>
          <w:rFonts w:ascii="Georgia" w:hAnsi="Georgia" w:cs="Times New Roman"/>
          <w:sz w:val="24"/>
        </w:rPr>
        <w:t xml:space="preserve"> с основной информацией, о правилах игры и о том, чему они научились играя. Практические приёмы обучения позволяют малышам самим создавать реквизит для будущих игр: лепить фрукты и овощи, рисовать зверюшек, мастерить макеты знакомого окружения.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4"/>
        </w:rPr>
      </w:pPr>
      <w:r w:rsidRPr="002E20FA">
        <w:rPr>
          <w:rFonts w:ascii="Georgia" w:hAnsi="Georgia" w:cs="Times New Roman"/>
          <w:b/>
          <w:bCs/>
          <w:i/>
          <w:sz w:val="24"/>
        </w:rPr>
        <w:t>Виды игровых технологий в ДОУ</w:t>
      </w:r>
    </w:p>
    <w:p w:rsidR="00236EBB" w:rsidRPr="002E20FA" w:rsidRDefault="00E00CC3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 xml:space="preserve"> </w:t>
      </w:r>
      <w:r w:rsidR="00236EBB" w:rsidRPr="002E20FA">
        <w:rPr>
          <w:rFonts w:ascii="Georgia" w:hAnsi="Georgia" w:cs="Times New Roman"/>
          <w:sz w:val="24"/>
        </w:rPr>
        <w:t>Педагогическую игровую технологию стоит рассматривать как систему, покрывающую некоторую часть процесса обучения, обладающую общим содержанием и сюжетом. Ключевое отличие от развлекательных игр заключается в том, что педагогическая игра обладает чётко сформулированной целью обучения и прогнозируемым результатом. По мере взросления обучающихся и роста их возможностей в игровую технологию постепенно включаются:</w:t>
      </w:r>
    </w:p>
    <w:p w:rsidR="00236EBB" w:rsidRPr="002E20FA" w:rsidRDefault="00E00CC3" w:rsidP="002E20F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271780</wp:posOffset>
            </wp:positionH>
            <wp:positionV relativeFrom="margin">
              <wp:posOffset>3496945</wp:posOffset>
            </wp:positionV>
            <wp:extent cx="1352550" cy="896620"/>
            <wp:effectExtent l="19050" t="0" r="0" b="0"/>
            <wp:wrapSquare wrapText="bothSides"/>
            <wp:docPr id="13" name="Рисунок 13" descr="https://cf2.ppt-online.org/files2/slide/m/M0BjZ1St7qc3TpgIJs6KG8fa5iwznFWEbCRHNd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m/M0BjZ1St7qc3TpgIJs6KG8fa5iwznFWEbCRHNd/slid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BB" w:rsidRPr="002E20FA">
        <w:rPr>
          <w:rFonts w:ascii="Georgia" w:hAnsi="Georgia" w:cs="Times New Roman"/>
          <w:sz w:val="24"/>
        </w:rPr>
        <w:t>игры и упражнения, формирующие умение выделять основные, характерные признаки предметов, сравнивать, сопоставлять их (подходит для младших групп);</w:t>
      </w:r>
    </w:p>
    <w:p w:rsidR="00236EBB" w:rsidRPr="002E20FA" w:rsidRDefault="00236EBB" w:rsidP="002E20F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группы игр на обобщение предметов по определённым признакам (подходит для средней и старшей групп);</w:t>
      </w:r>
    </w:p>
    <w:p w:rsidR="00236EBB" w:rsidRPr="002E20FA" w:rsidRDefault="00236EBB" w:rsidP="002E20F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группы игр, в процессе которых у дошкольников развивается умение отличать реальные явления от нереальных (подходит для старшей и подготовительной групп);</w:t>
      </w:r>
    </w:p>
    <w:p w:rsidR="00236EBB" w:rsidRPr="002E20FA" w:rsidRDefault="00236EBB" w:rsidP="002E20F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группы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Современные подходы к воспитанию и обучению всё больше насыщают игровыми технологиями различные виды деятельности, и именно в ДОУ закладывается умение и желание ребёнка играть. Для взрослеющего индивида в его всё более усложняющейся деятельности элементы игры не вытесняются, а лишь обрастают новыми правилами, условиями, компонентами и способствуют формированию умения решать всё более сложные задачи. Таким образом, обучение в игре, закладываемое с дошкольной скамьи, в современных подходах актуально на протяжении всей жизни человека.</w:t>
      </w:r>
    </w:p>
    <w:p w:rsidR="00236EBB" w:rsidRPr="002E20FA" w:rsidRDefault="00E00CC3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34925</wp:posOffset>
            </wp:positionH>
            <wp:positionV relativeFrom="margin">
              <wp:posOffset>7201535</wp:posOffset>
            </wp:positionV>
            <wp:extent cx="1985010" cy="1265555"/>
            <wp:effectExtent l="19050" t="0" r="0" b="0"/>
            <wp:wrapSquare wrapText="bothSides"/>
            <wp:docPr id="7" name="Рисунок 7" descr="https://blog.postel-deluxe.ru/wp-content/uploads/2020/05/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postel-deluxe.ru/wp-content/uploads/2020/05/1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C2" w:rsidRPr="002E20FA">
        <w:rPr>
          <w:rFonts w:ascii="Georgia" w:hAnsi="Georgia" w:cs="Times New Roman"/>
          <w:sz w:val="24"/>
        </w:rPr>
        <w:t xml:space="preserve"> </w:t>
      </w:r>
      <w:r w:rsidR="00236EBB" w:rsidRPr="002E20FA">
        <w:rPr>
          <w:rFonts w:ascii="Georgia" w:hAnsi="Georgia" w:cs="Times New Roman"/>
          <w:sz w:val="24"/>
        </w:rPr>
        <w:t>Немаловажно использование игровых компьютерных технологий в обучающих целях. Мир не стоит на месте, и сегодня использование информационно-технологических инноваций в образовательных учреждениях обретает всё большую популярность (хотя многое здесь зависит от финансовых возможностей организации). Разработано немало компьютерных игр и онлайн-</w:t>
      </w:r>
      <w:r w:rsidR="00236EBB" w:rsidRPr="002E20FA">
        <w:rPr>
          <w:rFonts w:ascii="Georgia" w:hAnsi="Georgia" w:cs="Times New Roman"/>
          <w:sz w:val="24"/>
        </w:rPr>
        <w:lastRenderedPageBreak/>
        <w:t>сервисов по обучению детей навыкам письма, счёта, решению логических задач и многому другому. Например, обучающий сервис «По складам»</w:t>
      </w:r>
      <w:r w:rsidR="002E20FA">
        <w:rPr>
          <w:rFonts w:ascii="Georgia" w:hAnsi="Georgia" w:cs="Times New Roman"/>
          <w:sz w:val="24"/>
        </w:rPr>
        <w:t xml:space="preserve"> </w:t>
      </w:r>
      <w:hyperlink r:id="rId12" w:history="1">
        <w:r w:rsidR="002E20FA" w:rsidRPr="00B0535E">
          <w:rPr>
            <w:rStyle w:val="a7"/>
            <w:rFonts w:ascii="Georgia" w:hAnsi="Georgia" w:cs="Times New Roman"/>
            <w:sz w:val="24"/>
          </w:rPr>
          <w:t>https://poskladam.ru/</w:t>
        </w:r>
      </w:hyperlink>
      <w:r w:rsidR="002E20FA">
        <w:rPr>
          <w:rFonts w:ascii="Georgia" w:hAnsi="Georgia" w:cs="Times New Roman"/>
          <w:sz w:val="24"/>
        </w:rPr>
        <w:t xml:space="preserve"> </w:t>
      </w:r>
      <w:r w:rsidR="00236EBB" w:rsidRPr="002E20FA">
        <w:rPr>
          <w:rFonts w:ascii="Georgia" w:hAnsi="Georgia" w:cs="Times New Roman"/>
          <w:sz w:val="24"/>
        </w:rPr>
        <w:t>предоставляет множество бесплатных заданий для дошкольников.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Другой пример — сайт-игра «Разумей</w:t>
      </w:r>
      <w:r w:rsidR="002E20FA">
        <w:rPr>
          <w:rFonts w:ascii="Georgia" w:hAnsi="Georgia" w:cs="Times New Roman"/>
          <w:sz w:val="24"/>
        </w:rPr>
        <w:t xml:space="preserve">кин» </w:t>
      </w:r>
      <w:hyperlink r:id="rId13" w:history="1">
        <w:r w:rsidR="002E20FA" w:rsidRPr="00B0535E">
          <w:rPr>
            <w:rStyle w:val="a7"/>
            <w:rFonts w:ascii="Georgia" w:hAnsi="Georgia" w:cs="Times New Roman"/>
            <w:sz w:val="24"/>
          </w:rPr>
          <w:t>https://www.razumeykin.ru/</w:t>
        </w:r>
      </w:hyperlink>
      <w:r w:rsidR="002E20FA">
        <w:rPr>
          <w:rFonts w:ascii="Georgia" w:hAnsi="Georgia" w:cs="Times New Roman"/>
          <w:sz w:val="24"/>
        </w:rPr>
        <w:t xml:space="preserve"> </w:t>
      </w:r>
      <w:r w:rsidRPr="002E20FA">
        <w:rPr>
          <w:rFonts w:ascii="Georgia" w:hAnsi="Georgia" w:cs="Times New Roman"/>
          <w:sz w:val="24"/>
        </w:rPr>
        <w:t>, предоставляющий задания для интеллектуального развития дошкольников и учеников начальных классов. Для одних только детей 3–4 лет разработано 135 развивающих заданий.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Ещё один интересный онлайн-сервис, который может быть полезен воспитателям при подборе обучающих игр для воспитанников, — «Мерсибо»</w:t>
      </w:r>
      <w:r w:rsidR="002E20FA">
        <w:rPr>
          <w:rFonts w:ascii="Georgia" w:hAnsi="Georgia" w:cs="Times New Roman"/>
          <w:sz w:val="24"/>
        </w:rPr>
        <w:t xml:space="preserve"> </w:t>
      </w:r>
      <w:hyperlink r:id="rId14" w:history="1">
        <w:r w:rsidR="002E20FA" w:rsidRPr="00B0535E">
          <w:rPr>
            <w:rStyle w:val="a7"/>
            <w:rFonts w:ascii="Georgia" w:hAnsi="Georgia" w:cs="Times New Roman"/>
            <w:sz w:val="24"/>
          </w:rPr>
          <w:t>https://mersibo.ru/</w:t>
        </w:r>
      </w:hyperlink>
      <w:r w:rsidR="002E20FA">
        <w:rPr>
          <w:rFonts w:ascii="Georgia" w:hAnsi="Georgia" w:cs="Times New Roman"/>
          <w:sz w:val="24"/>
        </w:rPr>
        <w:t xml:space="preserve"> </w:t>
      </w:r>
      <w:r w:rsidRPr="002E20FA">
        <w:rPr>
          <w:rFonts w:ascii="Georgia" w:hAnsi="Georgia" w:cs="Times New Roman"/>
          <w:sz w:val="24"/>
        </w:rPr>
        <w:t>. Здесь педагог может не только найти более 200 разнообразных игр для дошкольников, но и создавать аппликации (раздаточные материалы к занятиям) в режиме онлайн.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Другой вид педагогических технологий для занятий с дошкольниками — социоигровые, способствующие повышению воспитательного потенциала занятия. Их главная задача состоит в том, чтобы обучение ребёнка строилось не на принуждении со стороны взрослого, а на личной увлечённости и мотивации.</w:t>
      </w:r>
      <w:r w:rsidR="00594AC2">
        <w:rPr>
          <w:rFonts w:ascii="Georgia" w:hAnsi="Georgia" w:cs="Times New Roman"/>
          <w:sz w:val="24"/>
        </w:rPr>
        <w:t xml:space="preserve"> </w:t>
      </w:r>
      <w:r w:rsidRPr="002E20FA">
        <w:rPr>
          <w:rFonts w:ascii="Georgia" w:hAnsi="Georgia" w:cs="Times New Roman"/>
          <w:b/>
          <w:bCs/>
          <w:sz w:val="24"/>
        </w:rPr>
        <w:t>Социоигровая технология меняет подход к ребёнку: дошкольник становится не объектом, а субъектом своего обучения в атмосфере взаимопонимания и уважения.</w:t>
      </w:r>
      <w:r w:rsidR="00594AC2">
        <w:rPr>
          <w:rFonts w:ascii="Georgia" w:hAnsi="Georgia" w:cs="Times New Roman"/>
          <w:sz w:val="24"/>
        </w:rPr>
        <w:t xml:space="preserve"> </w:t>
      </w:r>
      <w:r w:rsidRPr="002E20FA">
        <w:rPr>
          <w:rFonts w:ascii="Georgia" w:hAnsi="Georgia" w:cs="Times New Roman"/>
          <w:sz w:val="24"/>
        </w:rPr>
        <w:t>Благодаря ей</w:t>
      </w:r>
      <w:r w:rsidR="00A43159">
        <w:rPr>
          <w:rFonts w:ascii="Georgia" w:hAnsi="Georgia" w:cs="Times New Roman"/>
          <w:sz w:val="24"/>
        </w:rPr>
        <w:t>,</w:t>
      </w:r>
      <w:r w:rsidRPr="002E20FA">
        <w:rPr>
          <w:rFonts w:ascii="Georgia" w:hAnsi="Georgia" w:cs="Times New Roman"/>
          <w:sz w:val="24"/>
        </w:rPr>
        <w:t xml:space="preserve"> ребёнок</w:t>
      </w:r>
      <w:r w:rsidR="00594AC2">
        <w:rPr>
          <w:rFonts w:ascii="Georgia" w:hAnsi="Georgia" w:cs="Times New Roman"/>
          <w:sz w:val="24"/>
        </w:rPr>
        <w:t>,</w:t>
      </w:r>
      <w:r w:rsidRPr="002E20FA">
        <w:rPr>
          <w:rFonts w:ascii="Georgia" w:hAnsi="Georgia" w:cs="Times New Roman"/>
          <w:sz w:val="24"/>
        </w:rPr>
        <w:t xml:space="preserve"> перестаёт бояться совершить ошибку и задать глупый вопрос, учится эффективно поддерживать коммуникацию с людьми различного возраста.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Ещё один вид игровой технологии, который нельзя не упомянуть, — это проблемно-игровая. Ребёнок от природы любопытен, ему интересно экспериментировать, находить ответы на свои вопросы. Наиболее эффективен данный вид технологий для детей старшей и подготовительной групп, но для младших дошкольников такие игры также доступны. Суть в том, чтобы перед ребёнком была поставлена задача, решить которую он сможет, пройдя игру, и тем самым удовлетворив свой познавательный интерес. Дошкольнику должна быть предоставлена свобода в способах решения проблемы, однако у воспитателя должен быть заготовлен набор небольших подсказок, которые помогут юному исследователю встать на правильный путь.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2E20FA">
        <w:rPr>
          <w:rFonts w:ascii="Georgia" w:hAnsi="Georgia" w:cs="Times New Roman"/>
          <w:sz w:val="24"/>
        </w:rPr>
        <w:t>В игре дошкольники учатся взаимодействовать со сверстниками и осваивают новые социальные роли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A43159">
        <w:rPr>
          <w:rFonts w:ascii="Georgia" w:hAnsi="Georgia" w:cs="Times New Roman"/>
          <w:i/>
          <w:sz w:val="24"/>
        </w:rPr>
        <w:t>Для воспитанников младших групп</w:t>
      </w:r>
      <w:r w:rsidRPr="002E20FA">
        <w:rPr>
          <w:rFonts w:ascii="Georgia" w:hAnsi="Georgia" w:cs="Times New Roman"/>
          <w:sz w:val="24"/>
        </w:rPr>
        <w:t xml:space="preserve"> (2–4 года) основная задача педагога состоит в формировании эмоциональной связи ребёнка с воспитателем, создании атмосферы доверия и доброжелательности. Кроме того, в этом возрасте закладываются основы эвристического подхода к получению знаний детьми: именно игра активизирует любознательность дошкольников, подталкивает их задавать вопросы, поощряет стремление находить на них ответы.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A43159">
        <w:rPr>
          <w:rFonts w:ascii="Georgia" w:hAnsi="Georgia" w:cs="Times New Roman"/>
          <w:i/>
          <w:sz w:val="24"/>
        </w:rPr>
        <w:t>В средней группе</w:t>
      </w:r>
      <w:r w:rsidRPr="002E20FA">
        <w:rPr>
          <w:rFonts w:ascii="Georgia" w:hAnsi="Georgia" w:cs="Times New Roman"/>
          <w:sz w:val="24"/>
        </w:rPr>
        <w:t xml:space="preserve"> (4–5 лет) игровая деятельность усложняется, появляются игры с правилами, сюжетом и распределением ролей. Воспитатель всё больше направляет поисковый запрос детей к внешним источникам информации: вместо того, чтобы дать готовый ответ на вопрос, предлагает ребятам сыграть в увлекательную игру и найти ответ самим. Например, по ходу прогулки ребёнок задаёт вопрос о том, откуда берётся уличная грязь. Воспитатель советует вылить в песочницу немного воды и что-нибудь слепить. На этом примере дошкольнику объясняется, что грязь образуется от смешения песка/земли с водой. В этом </w:t>
      </w:r>
      <w:r w:rsidRPr="002E20FA">
        <w:rPr>
          <w:rFonts w:ascii="Georgia" w:hAnsi="Georgia" w:cs="Times New Roman"/>
          <w:sz w:val="24"/>
        </w:rPr>
        <w:lastRenderedPageBreak/>
        <w:t>состоит основная важность игр с воспитанниками средней группы: организовать их обучение, играя.</w:t>
      </w:r>
    </w:p>
    <w:p w:rsidR="00236EBB" w:rsidRPr="002E20FA" w:rsidRDefault="00236EBB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  <w:r w:rsidRPr="00A43159">
        <w:rPr>
          <w:rFonts w:ascii="Georgia" w:hAnsi="Georgia" w:cs="Times New Roman"/>
          <w:i/>
          <w:sz w:val="24"/>
        </w:rPr>
        <w:t>В старшей и подготовительной группах</w:t>
      </w:r>
      <w:r w:rsidRPr="002E20FA">
        <w:rPr>
          <w:rFonts w:ascii="Georgia" w:hAnsi="Georgia" w:cs="Times New Roman"/>
          <w:sz w:val="24"/>
        </w:rPr>
        <w:t xml:space="preserve"> (5–7 лет) сюжетно-ролевая игра заметно усложняется. Посредством всем известных игр, как «Дочки-матери», «Магазин», «Больница», можно реализовывать задачи по освоению детьми элементов культуры труда и быта взрослых, воспитывать чувство взаимопонимания и уважения к чужому труду, обучать разделению обязанностей.</w:t>
      </w:r>
    </w:p>
    <w:p w:rsidR="002B66AE" w:rsidRPr="002E20FA" w:rsidRDefault="002B66AE" w:rsidP="002E20F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</w:rPr>
      </w:pPr>
    </w:p>
    <w:sectPr w:rsidR="002B66AE" w:rsidRPr="002E20FA" w:rsidSect="00DE532C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5E" w:rsidRDefault="0021225E" w:rsidP="002E20FA">
      <w:pPr>
        <w:spacing w:after="0" w:line="240" w:lineRule="auto"/>
      </w:pPr>
      <w:r>
        <w:separator/>
      </w:r>
    </w:p>
  </w:endnote>
  <w:endnote w:type="continuationSeparator" w:id="1">
    <w:p w:rsidR="0021225E" w:rsidRDefault="0021225E" w:rsidP="002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29922"/>
      <w:docPartObj>
        <w:docPartGallery w:val="Page Numbers (Bottom of Page)"/>
        <w:docPartUnique/>
      </w:docPartObj>
    </w:sdtPr>
    <w:sdtContent>
      <w:p w:rsidR="00A43159" w:rsidRDefault="00351791">
        <w:pPr>
          <w:pStyle w:val="a5"/>
          <w:jc w:val="center"/>
        </w:pPr>
        <w:fldSimple w:instr=" PAGE   \* MERGEFORMAT ">
          <w:r w:rsidR="00E00CC3">
            <w:rPr>
              <w:noProof/>
            </w:rPr>
            <w:t>3</w:t>
          </w:r>
        </w:fldSimple>
      </w:p>
    </w:sdtContent>
  </w:sdt>
  <w:p w:rsidR="00A43159" w:rsidRDefault="00A431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5E" w:rsidRDefault="0021225E" w:rsidP="002E20FA">
      <w:pPr>
        <w:spacing w:after="0" w:line="240" w:lineRule="auto"/>
      </w:pPr>
      <w:r>
        <w:separator/>
      </w:r>
    </w:p>
  </w:footnote>
  <w:footnote w:type="continuationSeparator" w:id="1">
    <w:p w:rsidR="0021225E" w:rsidRDefault="0021225E" w:rsidP="002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FA" w:rsidRDefault="002E20FA" w:rsidP="002E20FA">
    <w:pPr>
      <w:ind w:firstLine="709"/>
      <w:jc w:val="right"/>
      <w:rPr>
        <w:rFonts w:ascii="Georgia" w:hAnsi="Georgia"/>
        <w:i/>
        <w:sz w:val="28"/>
        <w:szCs w:val="28"/>
      </w:rPr>
    </w:pPr>
    <w:r w:rsidRPr="009C701B">
      <w:rPr>
        <w:rFonts w:ascii="Georgia" w:hAnsi="Georgia"/>
        <w:i/>
        <w:sz w:val="28"/>
        <w:szCs w:val="28"/>
      </w:rPr>
      <w:t xml:space="preserve">Статью подготовила </w:t>
    </w:r>
  </w:p>
  <w:p w:rsidR="002E20FA" w:rsidRPr="009C701B" w:rsidRDefault="002E20FA" w:rsidP="002E20FA">
    <w:pPr>
      <w:ind w:firstLine="709"/>
      <w:jc w:val="right"/>
      <w:rPr>
        <w:rFonts w:ascii="Georgia" w:hAnsi="Georgia"/>
        <w:i/>
        <w:sz w:val="28"/>
        <w:szCs w:val="28"/>
      </w:rPr>
    </w:pPr>
    <w:r w:rsidRPr="009C701B">
      <w:rPr>
        <w:rFonts w:ascii="Georgia" w:hAnsi="Georgia"/>
        <w:i/>
        <w:sz w:val="28"/>
        <w:szCs w:val="28"/>
      </w:rPr>
      <w:t>воспитатель группы №4 Шейнов Е.А.</w:t>
    </w:r>
  </w:p>
  <w:p w:rsidR="002E20FA" w:rsidRDefault="002E2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7BD"/>
    <w:multiLevelType w:val="multilevel"/>
    <w:tmpl w:val="AF6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56C9"/>
    <w:multiLevelType w:val="multilevel"/>
    <w:tmpl w:val="705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4424"/>
    <w:multiLevelType w:val="multilevel"/>
    <w:tmpl w:val="B0E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5B0F"/>
    <w:multiLevelType w:val="multilevel"/>
    <w:tmpl w:val="465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A0422"/>
    <w:multiLevelType w:val="multilevel"/>
    <w:tmpl w:val="65E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8446D"/>
    <w:multiLevelType w:val="multilevel"/>
    <w:tmpl w:val="AA3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6C6BCA"/>
    <w:multiLevelType w:val="multilevel"/>
    <w:tmpl w:val="DAEA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EBB"/>
    <w:rsid w:val="0021225E"/>
    <w:rsid w:val="00236EBB"/>
    <w:rsid w:val="002B66AE"/>
    <w:rsid w:val="002E20FA"/>
    <w:rsid w:val="00351791"/>
    <w:rsid w:val="00594AC2"/>
    <w:rsid w:val="006D7FAD"/>
    <w:rsid w:val="00A43159"/>
    <w:rsid w:val="00DE532C"/>
    <w:rsid w:val="00E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0FA"/>
  </w:style>
  <w:style w:type="paragraph" w:styleId="a5">
    <w:name w:val="footer"/>
    <w:basedOn w:val="a"/>
    <w:link w:val="a6"/>
    <w:uiPriority w:val="99"/>
    <w:unhideWhenUsed/>
    <w:rsid w:val="002E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0FA"/>
  </w:style>
  <w:style w:type="character" w:styleId="a7">
    <w:name w:val="Hyperlink"/>
    <w:basedOn w:val="a0"/>
    <w:uiPriority w:val="99"/>
    <w:unhideWhenUsed/>
    <w:rsid w:val="002E20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azumeyki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sklada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rs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Ewgeniy</dc:creator>
  <cp:keywords/>
  <dc:description/>
  <cp:lastModifiedBy>Ewgeniy</cp:lastModifiedBy>
  <cp:revision>6</cp:revision>
  <dcterms:created xsi:type="dcterms:W3CDTF">2021-04-10T10:09:00Z</dcterms:created>
  <dcterms:modified xsi:type="dcterms:W3CDTF">2021-04-20T09:03:00Z</dcterms:modified>
</cp:coreProperties>
</file>